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DC" w:rsidRDefault="005742DF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636"/>
          <w:sz w:val="28"/>
          <w:szCs w:val="28"/>
          <w:shd w:val="clear" w:color="auto" w:fill="FFFFFF"/>
        </w:rPr>
      </w:pPr>
      <w:r w:rsidRPr="001E45DC">
        <w:rPr>
          <w:color w:val="292636"/>
          <w:sz w:val="28"/>
          <w:szCs w:val="28"/>
          <w:shd w:val="clear" w:color="auto" w:fill="FFFFFF"/>
        </w:rPr>
        <w:t>Как известно, с 28 июня 2020 г. вступила в силу новая редакция </w:t>
      </w:r>
      <w:hyperlink r:id="rId5" w:tgtFrame="_blank" w:history="1">
        <w:r w:rsidRPr="001E45DC"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Закона Республики Беларусь от 23.06.2008 № 356-З</w:t>
        </w:r>
      </w:hyperlink>
      <w:r w:rsidRPr="001E45DC">
        <w:rPr>
          <w:color w:val="292636"/>
          <w:sz w:val="28"/>
          <w:szCs w:val="28"/>
          <w:shd w:val="clear" w:color="auto" w:fill="FFFFFF"/>
        </w:rPr>
        <w:t> «Об охране труда».</w:t>
      </w:r>
    </w:p>
    <w:p w:rsidR="001E45DC" w:rsidRDefault="005742DF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636"/>
          <w:sz w:val="28"/>
          <w:szCs w:val="28"/>
          <w:shd w:val="clear" w:color="auto" w:fill="FFFFFF"/>
        </w:rPr>
      </w:pPr>
      <w:r w:rsidRPr="001E45DC">
        <w:rPr>
          <w:color w:val="292636"/>
          <w:sz w:val="28"/>
          <w:szCs w:val="28"/>
        </w:rPr>
        <w:br/>
      </w:r>
      <w:r w:rsidRPr="001E45DC">
        <w:rPr>
          <w:color w:val="292636"/>
          <w:sz w:val="28"/>
          <w:szCs w:val="28"/>
          <w:shd w:val="clear" w:color="auto" w:fill="FFFFFF"/>
        </w:rPr>
        <w:t>Изменения в документ были внесены </w:t>
      </w:r>
      <w:hyperlink r:id="rId6" w:tgtFrame="_blank" w:history="1">
        <w:r w:rsidRPr="001E45DC"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Законом Республики Беларусь от 18.12.2019 № 274-З</w:t>
        </w:r>
      </w:hyperlink>
      <w:r w:rsidRPr="001E45DC">
        <w:rPr>
          <w:color w:val="292636"/>
          <w:sz w:val="28"/>
          <w:szCs w:val="28"/>
          <w:shd w:val="clear" w:color="auto" w:fill="FFFFFF"/>
        </w:rPr>
        <w:t> (далее — Закон).</w:t>
      </w:r>
    </w:p>
    <w:p w:rsidR="005742DF" w:rsidRPr="001E45DC" w:rsidRDefault="005742DF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292636"/>
          <w:sz w:val="28"/>
          <w:szCs w:val="28"/>
        </w:rPr>
        <w:br/>
      </w:r>
      <w:r w:rsidRPr="001E45DC">
        <w:rPr>
          <w:color w:val="292636"/>
          <w:sz w:val="28"/>
          <w:szCs w:val="28"/>
          <w:shd w:val="clear" w:color="auto" w:fill="FFFFFF"/>
        </w:rPr>
        <w:t xml:space="preserve">В соответствии с новой редакцией внесены изменения в ряд НПА, </w:t>
      </w:r>
      <w:proofErr w:type="gramStart"/>
      <w:r w:rsidRPr="001E45DC">
        <w:rPr>
          <w:color w:val="292636"/>
          <w:sz w:val="28"/>
          <w:szCs w:val="28"/>
          <w:shd w:val="clear" w:color="auto" w:fill="FFFFFF"/>
        </w:rPr>
        <w:t>регулирующих</w:t>
      </w:r>
      <w:proofErr w:type="gramEnd"/>
      <w:r w:rsidRPr="001E45DC">
        <w:rPr>
          <w:color w:val="292636"/>
          <w:sz w:val="28"/>
          <w:szCs w:val="28"/>
          <w:shd w:val="clear" w:color="auto" w:fill="FFFFFF"/>
        </w:rPr>
        <w:t xml:space="preserve"> о</w:t>
      </w:r>
      <w:r w:rsidRPr="001E45DC">
        <w:rPr>
          <w:color w:val="292636"/>
          <w:sz w:val="28"/>
          <w:szCs w:val="28"/>
          <w:shd w:val="clear" w:color="auto" w:fill="FFFFFF"/>
        </w:rPr>
        <w:t>с</w:t>
      </w:r>
      <w:r w:rsidRPr="001E45DC">
        <w:rPr>
          <w:color w:val="292636"/>
          <w:sz w:val="28"/>
          <w:szCs w:val="28"/>
          <w:shd w:val="clear" w:color="auto" w:fill="FFFFFF"/>
        </w:rPr>
        <w:t>новы законодательства об охране труда.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  <w:highlight w:val="yellow"/>
        </w:rPr>
        <w:t>С 28 июня 2020 г. меняется порядок разработки и принятия ЛПА</w:t>
      </w:r>
      <w:r w:rsidRPr="001E45DC">
        <w:rPr>
          <w:color w:val="3E4040"/>
          <w:sz w:val="28"/>
          <w:szCs w:val="28"/>
        </w:rPr>
        <w:t>, содержащих треб</w:t>
      </w:r>
      <w:r w:rsidRPr="001E45DC">
        <w:rPr>
          <w:color w:val="3E4040"/>
          <w:sz w:val="28"/>
          <w:szCs w:val="28"/>
        </w:rPr>
        <w:t>о</w:t>
      </w:r>
      <w:r w:rsidRPr="001E45DC">
        <w:rPr>
          <w:color w:val="3E4040"/>
          <w:sz w:val="28"/>
          <w:szCs w:val="28"/>
        </w:rPr>
        <w:t>вания по охране труда, в виде инструкций по охране труда (ИОТ). Соответствующие изменения вносятся в Инструк</w:t>
      </w:r>
      <w:bookmarkStart w:id="0" w:name="_GoBack"/>
      <w:bookmarkEnd w:id="0"/>
      <w:r w:rsidRPr="001E45DC">
        <w:rPr>
          <w:color w:val="3E4040"/>
          <w:sz w:val="28"/>
          <w:szCs w:val="28"/>
        </w:rPr>
        <w:t xml:space="preserve">цию N 176 постановлением N 44. 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E4040"/>
          <w:sz w:val="28"/>
          <w:szCs w:val="28"/>
        </w:rPr>
      </w:pPr>
      <w:proofErr w:type="gramStart"/>
      <w:r w:rsidRPr="001E45DC">
        <w:rPr>
          <w:b/>
          <w:color w:val="3E4040"/>
          <w:sz w:val="28"/>
          <w:szCs w:val="28"/>
        </w:rPr>
        <w:t>Рассмотрим основные из них.</w:t>
      </w:r>
      <w:proofErr w:type="gramEnd"/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4"/>
          <w:color w:val="3E4040"/>
          <w:sz w:val="28"/>
          <w:szCs w:val="28"/>
          <w:bdr w:val="none" w:sz="0" w:space="0" w:color="auto" w:frame="1"/>
        </w:rPr>
        <w:t>О подготовительных работах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Скорректирован перечень подготовительных работ</w:t>
      </w:r>
      <w:r w:rsidRPr="001E45DC">
        <w:rPr>
          <w:color w:val="3E4040"/>
          <w:sz w:val="28"/>
          <w:szCs w:val="28"/>
        </w:rPr>
        <w:t>, которые предшествуют разр</w:t>
      </w:r>
      <w:r w:rsidRPr="001E45DC">
        <w:rPr>
          <w:color w:val="3E4040"/>
          <w:sz w:val="28"/>
          <w:szCs w:val="28"/>
        </w:rPr>
        <w:t>а</w:t>
      </w:r>
      <w:r w:rsidRPr="001E45DC">
        <w:rPr>
          <w:color w:val="3E4040"/>
          <w:sz w:val="28"/>
          <w:szCs w:val="28"/>
        </w:rPr>
        <w:t>ботке ИОТ.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В частности, дополнено, что анализ результатов аттестации рабочих мест по условиям труда проводится в случае, если ее проведение предусмотрено требованиями НПА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Кроме того, из списка подготовительных работ исключен анализ паспортизации сан</w:t>
      </w:r>
      <w:r w:rsidRPr="001E45DC">
        <w:rPr>
          <w:color w:val="3E4040"/>
          <w:sz w:val="28"/>
          <w:szCs w:val="28"/>
        </w:rPr>
        <w:t>и</w:t>
      </w:r>
      <w:r w:rsidRPr="001E45DC">
        <w:rPr>
          <w:color w:val="3E4040"/>
          <w:sz w:val="28"/>
          <w:szCs w:val="28"/>
        </w:rPr>
        <w:t>тарно-технического состояния условий и охраны труда. Напомним, что данную проц</w:t>
      </w:r>
      <w:r w:rsidRPr="001E45DC">
        <w:rPr>
          <w:color w:val="3E4040"/>
          <w:sz w:val="28"/>
          <w:szCs w:val="28"/>
        </w:rPr>
        <w:t>е</w:t>
      </w:r>
      <w:r w:rsidRPr="001E45DC">
        <w:rPr>
          <w:color w:val="3E4040"/>
          <w:sz w:val="28"/>
          <w:szCs w:val="28"/>
        </w:rPr>
        <w:t>дуру не будет предусматривать и Закон об охране труда, изменения в который вступят в силу с 28.06.2020.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4"/>
          <w:color w:val="3E4040"/>
          <w:sz w:val="28"/>
          <w:szCs w:val="28"/>
          <w:highlight w:val="yellow"/>
          <w:bdr w:val="none" w:sz="0" w:space="0" w:color="auto" w:frame="1"/>
        </w:rPr>
        <w:t>О содержании ИОТ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В перечне глав, которые должна содержать ИОТ, и их названиях изменений не пр</w:t>
      </w:r>
      <w:r w:rsidRPr="001E45DC">
        <w:rPr>
          <w:color w:val="3E4040"/>
          <w:sz w:val="28"/>
          <w:szCs w:val="28"/>
        </w:rPr>
        <w:t>о</w:t>
      </w:r>
      <w:r w:rsidRPr="001E45DC">
        <w:rPr>
          <w:color w:val="3E4040"/>
          <w:sz w:val="28"/>
          <w:szCs w:val="28"/>
        </w:rPr>
        <w:t>изошло. Названия глав указаны в п. 31 Инструкции N 176 в новой редакции. Вместе с тем </w:t>
      </w:r>
      <w:r w:rsidRPr="001E45DC">
        <w:rPr>
          <w:rStyle w:val="a5"/>
          <w:b/>
          <w:bCs/>
          <w:color w:val="3E4040"/>
          <w:sz w:val="28"/>
          <w:szCs w:val="28"/>
          <w:highlight w:val="yellow"/>
          <w:bdr w:val="none" w:sz="0" w:space="0" w:color="auto" w:frame="1"/>
        </w:rPr>
        <w:t>скорректированы сведения, которые должны содержаться в отдельных гл</w:t>
      </w:r>
      <w:r w:rsidRPr="001E45DC">
        <w:rPr>
          <w:rStyle w:val="a5"/>
          <w:b/>
          <w:bCs/>
          <w:color w:val="3E4040"/>
          <w:sz w:val="28"/>
          <w:szCs w:val="28"/>
          <w:highlight w:val="yellow"/>
          <w:bdr w:val="none" w:sz="0" w:space="0" w:color="auto" w:frame="1"/>
        </w:rPr>
        <w:t>а</w:t>
      </w:r>
      <w:r w:rsidRPr="001E45DC">
        <w:rPr>
          <w:rStyle w:val="a5"/>
          <w:b/>
          <w:bCs/>
          <w:color w:val="3E4040"/>
          <w:sz w:val="28"/>
          <w:szCs w:val="28"/>
          <w:highlight w:val="yellow"/>
          <w:bdr w:val="none" w:sz="0" w:space="0" w:color="auto" w:frame="1"/>
        </w:rPr>
        <w:t>вах ИОТ: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в главу «Общие требования по охране труда» не нужно вносить информацию об о</w:t>
      </w:r>
      <w:r w:rsidRPr="001E45DC">
        <w:rPr>
          <w:color w:val="3E4040"/>
          <w:sz w:val="28"/>
          <w:szCs w:val="28"/>
        </w:rPr>
        <w:t>т</w:t>
      </w:r>
      <w:r w:rsidRPr="001E45DC">
        <w:rPr>
          <w:color w:val="3E4040"/>
          <w:sz w:val="28"/>
          <w:szCs w:val="28"/>
        </w:rPr>
        <w:t>ветственности работающего за нарушение требований ИОТ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в главе «Требования по охране труда по окончании работы» не нужно указывать требования по соблюдению мер личной гигиены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4"/>
          <w:color w:val="3E4040"/>
          <w:sz w:val="28"/>
          <w:szCs w:val="28"/>
          <w:bdr w:val="none" w:sz="0" w:space="0" w:color="auto" w:frame="1"/>
        </w:rPr>
        <w:t>О подписании, согласовании и утверждении ИОТ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По-прежнему проект ИОТ должен быть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: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 xml:space="preserve">— </w:t>
      </w:r>
      <w:proofErr w:type="gramStart"/>
      <w:r w:rsidRPr="001E45DC">
        <w:rPr>
          <w:color w:val="3E4040"/>
          <w:sz w:val="28"/>
          <w:szCs w:val="28"/>
        </w:rPr>
        <w:t>подписан</w:t>
      </w:r>
      <w:proofErr w:type="gramEnd"/>
      <w:r w:rsidRPr="001E45DC">
        <w:rPr>
          <w:color w:val="3E4040"/>
          <w:sz w:val="28"/>
          <w:szCs w:val="28"/>
        </w:rPr>
        <w:t xml:space="preserve"> руководителем структурного подразделения;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 xml:space="preserve">— </w:t>
      </w:r>
      <w:proofErr w:type="gramStart"/>
      <w:r w:rsidRPr="001E45DC">
        <w:rPr>
          <w:color w:val="3E4040"/>
          <w:sz w:val="28"/>
          <w:szCs w:val="28"/>
        </w:rPr>
        <w:t>согласован</w:t>
      </w:r>
      <w:proofErr w:type="gramEnd"/>
      <w:r w:rsidRPr="001E45DC">
        <w:rPr>
          <w:color w:val="3E4040"/>
          <w:sz w:val="28"/>
          <w:szCs w:val="28"/>
        </w:rPr>
        <w:t xml:space="preserve"> с рядом лиц (органов);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утвержден руководителем организации или его заместителем, ответственным за о</w:t>
      </w:r>
      <w:r w:rsidRPr="001E45DC">
        <w:rPr>
          <w:color w:val="3E4040"/>
          <w:sz w:val="28"/>
          <w:szCs w:val="28"/>
        </w:rPr>
        <w:t>р</w:t>
      </w:r>
      <w:r w:rsidRPr="001E45DC">
        <w:rPr>
          <w:color w:val="3E4040"/>
          <w:sz w:val="28"/>
          <w:szCs w:val="28"/>
        </w:rPr>
        <w:t>ганизацию охраны труда в организации.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Инструкция N 176 в новой редакции включает в себя более подробное описание правил делопроизводства для подписи, согласования и утверждения</w:t>
      </w:r>
      <w:r w:rsidRPr="001E45DC">
        <w:rPr>
          <w:color w:val="3E4040"/>
          <w:sz w:val="28"/>
          <w:szCs w:val="28"/>
        </w:rPr>
        <w:t>, которыми нужно руководствоваться при оформлении ИОТ: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1. Для </w:t>
      </w: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реквизита «Подпись»</w:t>
      </w:r>
      <w:r w:rsidRPr="001E45DC">
        <w:rPr>
          <w:color w:val="3E4040"/>
          <w:sz w:val="28"/>
          <w:szCs w:val="28"/>
        </w:rPr>
        <w:t> уточнено, что руководитель структурного подразделения подписывает проект ИОТ на лицевой стороне последней страницы инструкции по охране труда от правого края строки ниже основного текста. При этом в подписи ук</w:t>
      </w:r>
      <w:r w:rsidRPr="001E45DC">
        <w:rPr>
          <w:color w:val="3E4040"/>
          <w:sz w:val="28"/>
          <w:szCs w:val="28"/>
        </w:rPr>
        <w:t>а</w:t>
      </w:r>
      <w:r w:rsidRPr="001E45DC">
        <w:rPr>
          <w:color w:val="3E4040"/>
          <w:sz w:val="28"/>
          <w:szCs w:val="28"/>
        </w:rPr>
        <w:t>зывается должность служащего, инициалы и фамилия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.</w:t>
      </w:r>
    </w:p>
    <w:p w:rsidR="000D0E4B" w:rsidRPr="001E45DC" w:rsidRDefault="000D0E4B" w:rsidP="001E45DC">
      <w:pPr>
        <w:pStyle w:val="article-note"/>
        <w:shd w:val="clear" w:color="auto" w:fill="F1F2F6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Обратите внимание!</w:t>
      </w:r>
      <w:r w:rsidRPr="001E45DC">
        <w:rPr>
          <w:b/>
          <w:bCs/>
          <w:i/>
          <w:iCs/>
          <w:color w:val="3E4040"/>
          <w:sz w:val="28"/>
          <w:szCs w:val="28"/>
          <w:bdr w:val="none" w:sz="0" w:space="0" w:color="auto" w:frame="1"/>
        </w:rPr>
        <w:br/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 xml:space="preserve">Согласно требованиям Инструкции по делопроизводству наименование должности </w:t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lastRenderedPageBreak/>
        <w:t>служащего в реквизите «Подпись» печатается от нулевого положения (то есть без отступа от границы левого поля)</w:t>
      </w:r>
      <w:r w:rsidRPr="001E45DC">
        <w:rPr>
          <w:color w:val="3E4040"/>
          <w:sz w:val="28"/>
          <w:szCs w:val="28"/>
        </w:rPr>
        <w:t>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2.</w:t>
      </w: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 Отметку о согласовании</w:t>
      </w:r>
      <w:r w:rsidRPr="001E45DC">
        <w:rPr>
          <w:color w:val="3E4040"/>
          <w:sz w:val="28"/>
          <w:szCs w:val="28"/>
        </w:rPr>
        <w:t> профсоюз (при его наличии) проставляет в левом верхнем углу первого листа ИОТ. Данная отметка содержит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: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слово «СОГЛАСОВАНО» (прописными буквами);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дату и регистрационный номер протокола заседания руководящего органа профс</w:t>
      </w:r>
      <w:r w:rsidRPr="001E45DC">
        <w:rPr>
          <w:color w:val="3E4040"/>
          <w:sz w:val="28"/>
          <w:szCs w:val="28"/>
        </w:rPr>
        <w:t>о</w:t>
      </w:r>
      <w:r w:rsidRPr="001E45DC">
        <w:rPr>
          <w:color w:val="3E4040"/>
          <w:sz w:val="28"/>
          <w:szCs w:val="28"/>
        </w:rPr>
        <w:t>юза.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 xml:space="preserve">Иное лицо (например, руководитель службы охраны труда, руководитель </w:t>
      </w:r>
      <w:proofErr w:type="spellStart"/>
      <w:r w:rsidRPr="001E45DC">
        <w:rPr>
          <w:color w:val="3E4040"/>
          <w:sz w:val="28"/>
          <w:szCs w:val="28"/>
        </w:rPr>
        <w:t>юрлица</w:t>
      </w:r>
      <w:proofErr w:type="spellEnd"/>
      <w:r w:rsidRPr="001E45DC">
        <w:rPr>
          <w:color w:val="3E4040"/>
          <w:sz w:val="28"/>
          <w:szCs w:val="28"/>
        </w:rPr>
        <w:t>, аккредитованного на оказание услуг по охране труда) отметку о согласовании проста</w:t>
      </w:r>
      <w:r w:rsidRPr="001E45DC">
        <w:rPr>
          <w:color w:val="3E4040"/>
          <w:sz w:val="28"/>
          <w:szCs w:val="28"/>
        </w:rPr>
        <w:t>в</w:t>
      </w:r>
      <w:r w:rsidRPr="001E45DC">
        <w:rPr>
          <w:color w:val="3E4040"/>
          <w:sz w:val="28"/>
          <w:szCs w:val="28"/>
        </w:rPr>
        <w:t>ляет на лицевой стороне последней страницы ИОТ от левого края строки ниже текста. Данная отметка содержит слово «СОГЛАСОВАНО», а также должность служащего, подпись, инициалы и фамилию согласовавшего проект ИОТ. Если проект ИОТ согл</w:t>
      </w:r>
      <w:r w:rsidRPr="001E45DC">
        <w:rPr>
          <w:color w:val="3E4040"/>
          <w:sz w:val="28"/>
          <w:szCs w:val="28"/>
        </w:rPr>
        <w:t>а</w:t>
      </w:r>
      <w:r w:rsidRPr="001E45DC">
        <w:rPr>
          <w:color w:val="3E4040"/>
          <w:sz w:val="28"/>
          <w:szCs w:val="28"/>
        </w:rPr>
        <w:t xml:space="preserve">совывается с </w:t>
      </w:r>
      <w:proofErr w:type="spellStart"/>
      <w:r w:rsidRPr="001E45DC">
        <w:rPr>
          <w:color w:val="3E4040"/>
          <w:sz w:val="28"/>
          <w:szCs w:val="28"/>
        </w:rPr>
        <w:t>юрлицом</w:t>
      </w:r>
      <w:proofErr w:type="spellEnd"/>
      <w:r w:rsidRPr="001E45DC">
        <w:rPr>
          <w:color w:val="3E4040"/>
          <w:sz w:val="28"/>
          <w:szCs w:val="28"/>
        </w:rPr>
        <w:t xml:space="preserve">, </w:t>
      </w:r>
      <w:proofErr w:type="gramStart"/>
      <w:r w:rsidRPr="001E45DC">
        <w:rPr>
          <w:color w:val="3E4040"/>
          <w:sz w:val="28"/>
          <w:szCs w:val="28"/>
        </w:rPr>
        <w:t>аккредитованным</w:t>
      </w:r>
      <w:proofErr w:type="gramEnd"/>
      <w:r w:rsidRPr="001E45DC">
        <w:rPr>
          <w:color w:val="3E4040"/>
          <w:sz w:val="28"/>
          <w:szCs w:val="28"/>
        </w:rPr>
        <w:t xml:space="preserve"> на оказание услуг по охране труда, то в о</w:t>
      </w:r>
      <w:r w:rsidRPr="001E45DC">
        <w:rPr>
          <w:color w:val="3E4040"/>
          <w:sz w:val="28"/>
          <w:szCs w:val="28"/>
        </w:rPr>
        <w:t>т</w:t>
      </w:r>
      <w:r w:rsidRPr="001E45DC">
        <w:rPr>
          <w:color w:val="3E4040"/>
          <w:sz w:val="28"/>
          <w:szCs w:val="28"/>
        </w:rPr>
        <w:t>метке о согласовании также проставляется его название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3.</w:t>
      </w: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 Гриф утверждения</w:t>
      </w:r>
      <w:r w:rsidRPr="001E45DC">
        <w:rPr>
          <w:color w:val="3E4040"/>
          <w:sz w:val="28"/>
          <w:szCs w:val="28"/>
        </w:rPr>
        <w:t> располагается в правом верхнем углу первого листа ИОТ. В нем указываются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: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слово «УТВЕРЖДЕНО» (прописными буквами);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должность служащего, подпись, инициалы и фамилия утвердившего ИОТ или вид утверждающего ЛПА с прописной буквы в именительном падеже;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дата утверждения или принятия ЛПА, утверждающего ИОТ, и его регистрационный номер.</w:t>
      </w:r>
    </w:p>
    <w:p w:rsidR="000D0E4B" w:rsidRPr="001E45DC" w:rsidRDefault="000D0E4B" w:rsidP="001E45DC">
      <w:pPr>
        <w:pStyle w:val="article-note"/>
        <w:shd w:val="clear" w:color="auto" w:fill="F1F2F6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Обратите внимание!</w:t>
      </w:r>
      <w:r w:rsidRPr="001E45DC">
        <w:rPr>
          <w:b/>
          <w:bCs/>
          <w:i/>
          <w:iCs/>
          <w:color w:val="3E4040"/>
          <w:sz w:val="28"/>
          <w:szCs w:val="28"/>
          <w:bdr w:val="none" w:sz="0" w:space="0" w:color="auto" w:frame="1"/>
        </w:rPr>
        <w:br/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Согласно требованиям Инструкции по делопроизводству, если ИОТ утверждается посредством издания другого документа (например, приказа), то в грифе утвержд</w:t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е</w:t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ния используется слово «УТВЕРЖДЕНО»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. Отметим, что в Инструкции N 176 в новой редакции данное правило делопроизводства не отражено.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4"/>
          <w:color w:val="3E4040"/>
          <w:sz w:val="28"/>
          <w:szCs w:val="28"/>
          <w:bdr w:val="none" w:sz="0" w:space="0" w:color="auto" w:frame="1"/>
        </w:rPr>
        <w:t>О типовых и временных ИОТ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Произойдут изменения и в порядке применения в организациях типовых ИОТ</w:t>
      </w:r>
      <w:r w:rsidRPr="001E45DC">
        <w:rPr>
          <w:color w:val="3E4040"/>
          <w:sz w:val="28"/>
          <w:szCs w:val="28"/>
        </w:rPr>
        <w:t xml:space="preserve">. В настоящее время </w:t>
      </w:r>
      <w:proofErr w:type="gramStart"/>
      <w:r w:rsidRPr="001E45DC">
        <w:rPr>
          <w:color w:val="3E4040"/>
          <w:sz w:val="28"/>
          <w:szCs w:val="28"/>
        </w:rPr>
        <w:t>типовыми</w:t>
      </w:r>
      <w:proofErr w:type="gramEnd"/>
      <w:r w:rsidRPr="001E45DC">
        <w:rPr>
          <w:color w:val="3E4040"/>
          <w:sz w:val="28"/>
          <w:szCs w:val="28"/>
        </w:rPr>
        <w:t xml:space="preserve"> ИОТ руководствуются работодатели, которые не наделены правом принятия ЛПА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 xml:space="preserve">. Например, ИП. </w:t>
      </w:r>
      <w:proofErr w:type="gramStart"/>
      <w:r w:rsidRPr="001E45DC">
        <w:rPr>
          <w:color w:val="3E4040"/>
          <w:sz w:val="28"/>
          <w:szCs w:val="28"/>
        </w:rPr>
        <w:t>Инструкция N 176 в новой редакции позв</w:t>
      </w:r>
      <w:r w:rsidRPr="001E45DC">
        <w:rPr>
          <w:color w:val="3E4040"/>
          <w:sz w:val="28"/>
          <w:szCs w:val="28"/>
        </w:rPr>
        <w:t>о</w:t>
      </w:r>
      <w:r w:rsidRPr="001E45DC">
        <w:rPr>
          <w:color w:val="3E4040"/>
          <w:sz w:val="28"/>
          <w:szCs w:val="28"/>
        </w:rPr>
        <w:t>лит применять соответствующие типовые ИОТ и иным работодателям, если у них о</w:t>
      </w:r>
      <w:r w:rsidRPr="001E45DC">
        <w:rPr>
          <w:color w:val="3E4040"/>
          <w:sz w:val="28"/>
          <w:szCs w:val="28"/>
        </w:rPr>
        <w:t>т</w:t>
      </w:r>
      <w:r w:rsidRPr="001E45DC">
        <w:rPr>
          <w:color w:val="3E4040"/>
          <w:sz w:val="28"/>
          <w:szCs w:val="28"/>
        </w:rPr>
        <w:t>сутствует специфика профессий рабочих и (или) видов работ (услуг).</w:t>
      </w:r>
      <w:proofErr w:type="gramEnd"/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proofErr w:type="gramStart"/>
      <w:r w:rsidRPr="001E45DC">
        <w:rPr>
          <w:color w:val="3E4040"/>
          <w:sz w:val="28"/>
          <w:szCs w:val="28"/>
        </w:rPr>
        <w:t>Исключена обязанность согласовывать и утверждать типовые ИОТ, используемые в организации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.</w:t>
      </w:r>
      <w:proofErr w:type="gramEnd"/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 xml:space="preserve">Из Инструкции N 176 в новой редакции исключаются положения о </w:t>
      </w:r>
      <w:proofErr w:type="gramStart"/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временных</w:t>
      </w:r>
      <w:proofErr w:type="gramEnd"/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 xml:space="preserve"> ИОТ</w:t>
      </w:r>
      <w:r w:rsidRPr="001E45DC">
        <w:rPr>
          <w:color w:val="3E4040"/>
          <w:sz w:val="28"/>
          <w:szCs w:val="28"/>
        </w:rPr>
        <w:t>. Напомним, что в настоящее время они применяются в некоторых случаях при работе на объектах строительства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4A51BE">
        <w:rPr>
          <w:rStyle w:val="a4"/>
          <w:color w:val="3E4040"/>
          <w:sz w:val="28"/>
          <w:szCs w:val="28"/>
          <w:highlight w:val="yellow"/>
          <w:bdr w:val="none" w:sz="0" w:space="0" w:color="auto" w:frame="1"/>
        </w:rPr>
        <w:t>О журнале выдачи ИОТ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По-прежнему утвержденные ИОТ будут подлежать регистрации, а затем выдаваться руководителям структурных подразделений и иным должностным лицам. Такая выд</w:t>
      </w:r>
      <w:r w:rsidRPr="001E45DC">
        <w:rPr>
          <w:color w:val="3E4040"/>
          <w:sz w:val="28"/>
          <w:szCs w:val="28"/>
        </w:rPr>
        <w:t>а</w:t>
      </w:r>
      <w:r w:rsidRPr="001E45DC">
        <w:rPr>
          <w:color w:val="3E4040"/>
          <w:sz w:val="28"/>
          <w:szCs w:val="28"/>
        </w:rPr>
        <w:t>ча ИОТ, как и сейчас, будет регистрироваться в журнале учета выдачи инструкций по охране труда. При этом организациям будет необязательно использовать определе</w:t>
      </w:r>
      <w:r w:rsidRPr="001E45DC">
        <w:rPr>
          <w:color w:val="3E4040"/>
          <w:sz w:val="28"/>
          <w:szCs w:val="28"/>
        </w:rPr>
        <w:t>н</w:t>
      </w:r>
      <w:r w:rsidRPr="001E45DC">
        <w:rPr>
          <w:color w:val="3E4040"/>
          <w:sz w:val="28"/>
          <w:szCs w:val="28"/>
        </w:rPr>
        <w:t xml:space="preserve">ную форму журнала. Иными словами, </w:t>
      </w:r>
      <w:r w:rsidRPr="004A51BE">
        <w:rPr>
          <w:color w:val="3E4040"/>
          <w:sz w:val="28"/>
          <w:szCs w:val="28"/>
          <w:highlight w:val="yellow"/>
        </w:rPr>
        <w:t>форма журнала учета выдачи инструкций по охране труда, размещенная в приложении 3 к Инструкции N 176 в действующей р</w:t>
      </w:r>
      <w:r w:rsidRPr="004A51BE">
        <w:rPr>
          <w:color w:val="3E4040"/>
          <w:sz w:val="28"/>
          <w:szCs w:val="28"/>
          <w:highlight w:val="yellow"/>
        </w:rPr>
        <w:t>е</w:t>
      </w:r>
      <w:r w:rsidRPr="004A51BE">
        <w:rPr>
          <w:color w:val="3E4040"/>
          <w:sz w:val="28"/>
          <w:szCs w:val="28"/>
          <w:highlight w:val="yellow"/>
        </w:rPr>
        <w:t>дакции, станет рекомендательной, организации могут использовать ее в качестве пр</w:t>
      </w:r>
      <w:r w:rsidRPr="004A51BE">
        <w:rPr>
          <w:color w:val="3E4040"/>
          <w:sz w:val="28"/>
          <w:szCs w:val="28"/>
          <w:highlight w:val="yellow"/>
        </w:rPr>
        <w:t>и</w:t>
      </w:r>
      <w:r w:rsidRPr="004A51BE">
        <w:rPr>
          <w:color w:val="3E4040"/>
          <w:sz w:val="28"/>
          <w:szCs w:val="28"/>
          <w:highlight w:val="yellow"/>
        </w:rPr>
        <w:t>мера при разработке собственной формы. Вместе с тем закреплен перечень сведений, которые фиксируются в журнале.</w:t>
      </w:r>
      <w:r w:rsidRPr="001E45DC">
        <w:rPr>
          <w:color w:val="3E4040"/>
          <w:sz w:val="28"/>
          <w:szCs w:val="28"/>
        </w:rPr>
        <w:t xml:space="preserve"> К ним относятся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: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lastRenderedPageBreak/>
        <w:t>— дата выдачи ИОТ;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название ИОТ и ее регистрационный индекс (номер);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структурное подразделение (работники), получившее ИОТ, с указанием должности служащего (профессии рабочего), инициалов и фамилии получателя;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 xml:space="preserve">— количество </w:t>
      </w:r>
      <w:proofErr w:type="gramStart"/>
      <w:r w:rsidRPr="001E45DC">
        <w:rPr>
          <w:color w:val="3E4040"/>
          <w:sz w:val="28"/>
          <w:szCs w:val="28"/>
        </w:rPr>
        <w:t>выданных</w:t>
      </w:r>
      <w:proofErr w:type="gramEnd"/>
      <w:r w:rsidRPr="001E45DC">
        <w:rPr>
          <w:color w:val="3E4040"/>
          <w:sz w:val="28"/>
          <w:szCs w:val="28"/>
        </w:rPr>
        <w:t xml:space="preserve"> ИОТ.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При получении на руки ИОТ получатель должен проставить в журнале свою подпись.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4"/>
          <w:color w:val="3E4040"/>
          <w:sz w:val="28"/>
          <w:szCs w:val="28"/>
          <w:bdr w:val="none" w:sz="0" w:space="0" w:color="auto" w:frame="1"/>
        </w:rPr>
        <w:t>Об актуализации ИОТ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ИОТ, как и в настоящее время, будет подлежать актуализации. </w:t>
      </w: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Инструкция N 176 в новой редакции четко определяет, какие действия включает в себя процесс акт</w:t>
      </w: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у</w:t>
      </w: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ализации</w:t>
      </w:r>
      <w:r w:rsidRPr="001E45DC">
        <w:rPr>
          <w:color w:val="3E4040"/>
          <w:sz w:val="28"/>
          <w:szCs w:val="28"/>
        </w:rPr>
        <w:t>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: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 xml:space="preserve">— анализ НПА, в том числе ТНПА, </w:t>
      </w:r>
      <w:proofErr w:type="gramStart"/>
      <w:r w:rsidRPr="001E45DC">
        <w:rPr>
          <w:color w:val="3E4040"/>
          <w:sz w:val="28"/>
          <w:szCs w:val="28"/>
        </w:rPr>
        <w:t>содержащих</w:t>
      </w:r>
      <w:proofErr w:type="gramEnd"/>
      <w:r w:rsidRPr="001E45DC">
        <w:rPr>
          <w:color w:val="3E4040"/>
          <w:sz w:val="28"/>
          <w:szCs w:val="28"/>
        </w:rPr>
        <w:t xml:space="preserve"> требования по охране труда, которые были приняты или изменялись за период, прошедший после утверждения ИОТ;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мониторинг условий труда на рабочем месте работника;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— решение вопроса о необходимости изменения ИОТ;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 xml:space="preserve">— пересмотр ИОТ. </w:t>
      </w:r>
      <w:r w:rsidRPr="004A51BE">
        <w:rPr>
          <w:color w:val="3E4040"/>
          <w:sz w:val="28"/>
          <w:szCs w:val="28"/>
          <w:highlight w:val="yellow"/>
        </w:rPr>
        <w:t>Срок проведения пересмотра ИОТ остался прежним — не реже одного раза в пять лет, а ИОТ для профессий рабочих и работ, связанных с повыше</w:t>
      </w:r>
      <w:r w:rsidRPr="004A51BE">
        <w:rPr>
          <w:color w:val="3E4040"/>
          <w:sz w:val="28"/>
          <w:szCs w:val="28"/>
          <w:highlight w:val="yellow"/>
        </w:rPr>
        <w:t>н</w:t>
      </w:r>
      <w:r w:rsidRPr="004A51BE">
        <w:rPr>
          <w:color w:val="3E4040"/>
          <w:sz w:val="28"/>
          <w:szCs w:val="28"/>
          <w:highlight w:val="yellow"/>
        </w:rPr>
        <w:t>ной опасностью, — не реже одного раза в три года</w:t>
      </w:r>
      <w:r w:rsidRPr="001E45DC">
        <w:rPr>
          <w:color w:val="3E4040"/>
          <w:sz w:val="28"/>
          <w:szCs w:val="28"/>
        </w:rPr>
        <w:t>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.</w:t>
      </w:r>
    </w:p>
    <w:p w:rsidR="000D0E4B" w:rsidRPr="001E45DC" w:rsidRDefault="000D0E4B" w:rsidP="001E45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color w:val="3E4040"/>
          <w:sz w:val="28"/>
          <w:szCs w:val="28"/>
        </w:rPr>
        <w:t>Уточнено, что актуализацию проводит руководитель структурного подразделения (разработчик) с участием службы охраны труда (специалиста по охране труда или уполномоченного нанимателем должностного лица, на которое возложены соотве</w:t>
      </w:r>
      <w:r w:rsidRPr="001E45DC">
        <w:rPr>
          <w:color w:val="3E4040"/>
          <w:sz w:val="28"/>
          <w:szCs w:val="28"/>
        </w:rPr>
        <w:t>т</w:t>
      </w:r>
      <w:r w:rsidRPr="001E45DC">
        <w:rPr>
          <w:color w:val="3E4040"/>
          <w:sz w:val="28"/>
          <w:szCs w:val="28"/>
        </w:rPr>
        <w:t>ствующие обязанности по охране труда) либо юридических лиц (индивидуальных предпринимателей), аккредитованных на оказание услуг в области охраны труда, и профсоюзов (при их наличии) </w:t>
      </w:r>
      <w:r w:rsidRPr="001E45DC">
        <w:rPr>
          <w:rStyle w:val="article-tooltip"/>
          <w:color w:val="00BCD4"/>
          <w:sz w:val="28"/>
          <w:szCs w:val="28"/>
          <w:bdr w:val="none" w:sz="0" w:space="0" w:color="auto" w:frame="1"/>
        </w:rPr>
        <w:t>&lt;*&gt;</w:t>
      </w:r>
      <w:r w:rsidRPr="001E45DC">
        <w:rPr>
          <w:color w:val="3E4040"/>
          <w:sz w:val="28"/>
          <w:szCs w:val="28"/>
        </w:rPr>
        <w:t>.</w:t>
      </w:r>
    </w:p>
    <w:p w:rsidR="000D0E4B" w:rsidRPr="001E45DC" w:rsidRDefault="000D0E4B" w:rsidP="001E45DC">
      <w:pPr>
        <w:pStyle w:val="article-note"/>
        <w:shd w:val="clear" w:color="auto" w:fill="F1F2F6"/>
        <w:spacing w:before="0" w:beforeAutospacing="0" w:after="0" w:afterAutospacing="0"/>
        <w:jc w:val="both"/>
        <w:textAlignment w:val="baseline"/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</w:pPr>
      <w:r w:rsidRPr="001E45DC">
        <w:rPr>
          <w:rStyle w:val="a5"/>
          <w:b/>
          <w:bCs/>
          <w:color w:val="3E4040"/>
          <w:sz w:val="28"/>
          <w:szCs w:val="28"/>
          <w:bdr w:val="none" w:sz="0" w:space="0" w:color="auto" w:frame="1"/>
        </w:rPr>
        <w:t>На заметку</w:t>
      </w:r>
    </w:p>
    <w:p w:rsidR="000D0E4B" w:rsidRPr="001E45DC" w:rsidRDefault="000D0E4B" w:rsidP="001E45DC">
      <w:pPr>
        <w:pStyle w:val="article-note"/>
        <w:shd w:val="clear" w:color="auto" w:fill="F1F2F6"/>
        <w:spacing w:before="0" w:beforeAutospacing="0" w:after="0" w:afterAutospacing="0"/>
        <w:jc w:val="both"/>
        <w:textAlignment w:val="baseline"/>
        <w:rPr>
          <w:rStyle w:val="a5"/>
          <w:color w:val="3E4040"/>
          <w:sz w:val="28"/>
          <w:szCs w:val="28"/>
          <w:bdr w:val="none" w:sz="0" w:space="0" w:color="auto" w:frame="1"/>
        </w:rPr>
      </w:pP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С 28 июня 2020 г. также вносятся корректировки:</w:t>
      </w:r>
      <w:r w:rsidRPr="001E45DC">
        <w:rPr>
          <w:i/>
          <w:iCs/>
          <w:color w:val="3E4040"/>
          <w:sz w:val="28"/>
          <w:szCs w:val="28"/>
          <w:bdr w:val="none" w:sz="0" w:space="0" w:color="auto" w:frame="1"/>
        </w:rPr>
        <w:br/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— в Типовое положение о службе охраны труда организации. В частности, дополн</w:t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я</w:t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 xml:space="preserve">ется, что структура и численность службы охраны труда </w:t>
      </w:r>
      <w:proofErr w:type="gramStart"/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устанавливаются</w:t>
      </w:r>
      <w:proofErr w:type="gramEnd"/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 xml:space="preserve"> в том числе в зависимости от удаленности структурных подразделений друг от друга;</w:t>
      </w:r>
    </w:p>
    <w:p w:rsidR="000D0E4B" w:rsidRPr="001E45DC" w:rsidRDefault="000D0E4B" w:rsidP="001E45DC">
      <w:pPr>
        <w:pStyle w:val="article-note"/>
        <w:shd w:val="clear" w:color="auto" w:fill="F1F2F6"/>
        <w:spacing w:before="0" w:beforeAutospacing="0" w:after="0" w:afterAutospacing="0"/>
        <w:jc w:val="both"/>
        <w:textAlignment w:val="baseline"/>
        <w:rPr>
          <w:color w:val="3E4040"/>
          <w:sz w:val="28"/>
          <w:szCs w:val="28"/>
        </w:rPr>
      </w:pP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 xml:space="preserve">— </w:t>
      </w:r>
      <w:r w:rsidRPr="004A51BE">
        <w:rPr>
          <w:rStyle w:val="a5"/>
          <w:color w:val="3E4040"/>
          <w:sz w:val="28"/>
          <w:szCs w:val="28"/>
          <w:highlight w:val="yellow"/>
          <w:bdr w:val="none" w:sz="0" w:space="0" w:color="auto" w:frame="1"/>
        </w:rPr>
        <w:t>Инструкцию о порядке планирования и разработки мероприятий по охране труда. В частности, из плана мероприятий по охране труда исключается паспортизация с</w:t>
      </w:r>
      <w:r w:rsidRPr="004A51BE">
        <w:rPr>
          <w:rStyle w:val="a5"/>
          <w:color w:val="3E4040"/>
          <w:sz w:val="28"/>
          <w:szCs w:val="28"/>
          <w:highlight w:val="yellow"/>
          <w:bdr w:val="none" w:sz="0" w:space="0" w:color="auto" w:frame="1"/>
        </w:rPr>
        <w:t>а</w:t>
      </w:r>
      <w:r w:rsidRPr="004A51BE">
        <w:rPr>
          <w:rStyle w:val="a5"/>
          <w:color w:val="3E4040"/>
          <w:sz w:val="28"/>
          <w:szCs w:val="28"/>
          <w:highlight w:val="yellow"/>
          <w:bdr w:val="none" w:sz="0" w:space="0" w:color="auto" w:frame="1"/>
        </w:rPr>
        <w:t>нитарно-технического состояния условий и охраны труда.</w:t>
      </w:r>
      <w:r w:rsidRPr="001E45DC">
        <w:rPr>
          <w:i/>
          <w:iCs/>
          <w:color w:val="3E4040"/>
          <w:sz w:val="28"/>
          <w:szCs w:val="28"/>
          <w:bdr w:val="none" w:sz="0" w:space="0" w:color="auto" w:frame="1"/>
        </w:rPr>
        <w:br/>
      </w:r>
      <w:r w:rsidRPr="001E45DC">
        <w:rPr>
          <w:rStyle w:val="a5"/>
          <w:color w:val="3E4040"/>
          <w:sz w:val="28"/>
          <w:szCs w:val="28"/>
          <w:bdr w:val="none" w:sz="0" w:space="0" w:color="auto" w:frame="1"/>
        </w:rPr>
        <w:t>Изменения в вышеназванные НПА вносятся в связи со вступлением с этой же даты в силу изменений в Закон об охране труда.</w:t>
      </w:r>
    </w:p>
    <w:p w:rsidR="00DB3E77" w:rsidRPr="001E45DC" w:rsidRDefault="00DB3E77" w:rsidP="001E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4D" w:rsidRPr="001E45DC" w:rsidRDefault="00FB244D" w:rsidP="001E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4D" w:rsidRPr="004A51BE" w:rsidRDefault="00FB244D" w:rsidP="001E4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BE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Кроме того, с 28 января 2020 г. действуют изменения, внесенные в Типовые пр</w:t>
      </w:r>
      <w:r w:rsidRPr="004A51BE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а</w:t>
      </w:r>
      <w:r w:rsidRPr="004A51BE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вила внутреннего трудового распорядка, утвержденные постановлением Минт</w:t>
      </w:r>
      <w:r w:rsidRPr="004A51BE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р</w:t>
      </w:r>
      <w:r w:rsidRPr="004A51BE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уда Республики Беларусь от 05.04.2000 № 46 (далее – Типовые правила).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Каждая организация должна иметь свои правила внутреннего трудового распорядка (ПВТР)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 Они определяют, как организована работа у конкретного нанимателя. Рассмотрим, что представляют собой ПВТР, каков порядок их первоначального пр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и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нятия и последующего внесения в них изменений.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color w:val="3E4040"/>
          <w:sz w:val="28"/>
          <w:szCs w:val="28"/>
          <w:bdr w:val="none" w:sz="0" w:space="0" w:color="auto" w:frame="1"/>
          <w:lang w:eastAsia="ru-RU"/>
        </w:rPr>
        <w:t>Общая информация о ПВТР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ПВТР являются локальным правовым актом (далее — ЛПА), который действует вну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ри определенной организации постоянно. Его нормы обязательны как для работников, так и нанимателя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lastRenderedPageBreak/>
        <w:t>Неподчинение ПВТР может повлечь для работника дисциплинарную ответственность, а для нанимателя — административную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Обратите внимание!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За отсутствие ПВТР в организации виновное должностное лицо нанимателя может быть привлечено к административной ответственности в виде штрафа в размере от 2 до 20 БВ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ПВТР разрабатывает каждая организация самостоятельно. За основу необходимо брать </w:t>
      </w:r>
      <w:proofErr w:type="gramStart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Типовые</w:t>
      </w:r>
      <w:proofErr w:type="gramEnd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 ПВТР. При этом в разработке ПВТР должен участвовать профсоюз, если он есть в организации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В </w:t>
      </w:r>
      <w:proofErr w:type="gramStart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Типовых</w:t>
      </w:r>
      <w:proofErr w:type="gramEnd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 ПВТР содержатся общие требования к трудовому распорядку. Их нужно уточнить и описать подробнее в ПВТР организации с учетом специфики ее работы и сложившегося у нанимателя порядка.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Созданные в организации ПВТР не должны противоречить действующему законод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тельству. В них нельзя включать условия, которые ухудшают положение работника по сравнению с законодательством о труде. В противном случае ПВТР будут являться н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действительными. Причем не в части отдельных условий, а полностью как ЛПА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По общему правилу в число вопросов, регулируемых ПВТР, входят 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: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1) процедура приема и увольнения работника;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2) основные обязанности сторон трудового договора.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На заметку</w:t>
      </w:r>
      <w:proofErr w:type="gramStart"/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трудовом договоре с работником не обязательно предусматривать весь перечень его трудовых обязанностей. Достаточно перечислить их в должностной (рабочей) инструкции работника, которая в этом случае прилагается к трудовому догов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о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ру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.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Обратите внимание!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Наниматель обязан ознакомить работника под подпись с изменениями его трудовых обязанностей. Полагаем, данное правило </w:t>
      </w:r>
      <w:proofErr w:type="gramStart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действует</w:t>
      </w:r>
      <w:proofErr w:type="gram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в том числе при изменении об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я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занностей работника, изложенных в ПВТР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;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3) режим рабочего времени и времени отдыха. В частности, в ПВТР необходимо уст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новить начало и окончание рабочего дня, время и продолжительность обеденного п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рерыва, выходные и рабочие дни и т.п.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На заметку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Режим труда и отдыха для разных категорий работников может отличаться. Как правило, ПВТР устанавливает общий для большинства работников режим труда и отдыха. Если режим для определенного работника другой, сведения об этом должны быть указаны в трудовом договоре (контракте) с работником. Если режим такой же, как в ПВТР, в трудовом договоре достаточно сделать ссылку на ПВТР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;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4) виды поощрений работников за успехи в работе, а также порядок их применения. В качестве поощрения для работника коммерческой организации можно установить, к примеру, объявление благодарности, премирование, награждение ценным подарком, предоставление оплачиваемого выходного дня, размещение на Доске почета и др.;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lastRenderedPageBreak/>
        <w:t>5) виды и порядок применения к работникам мер дисциплинарного взыскания. В ПВТР нельзя установить свой порядок привлечения работников к дисциплинарной 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ветственности, поскольку такой порядок строго регламентирован в ТК.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В ПВТР не запрещено включать положения и разделы, не предусмотренные </w:t>
      </w:r>
      <w:proofErr w:type="gramStart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Типовыми</w:t>
      </w:r>
      <w:proofErr w:type="gramEnd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 ПВТР. Например, можно включить в ПВТР положения о материальной ответственн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сти работника и др.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Обратите внимание!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ПВТР необходимо хранить в организации один год после замены </w:t>
      </w:r>
      <w:proofErr w:type="gramStart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новыми</w:t>
      </w:r>
      <w:proofErr w:type="gram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color w:val="3E4040"/>
          <w:sz w:val="28"/>
          <w:szCs w:val="28"/>
          <w:bdr w:val="none" w:sz="0" w:space="0" w:color="auto" w:frame="1"/>
          <w:lang w:eastAsia="ru-RU"/>
        </w:rPr>
        <w:t>Порядок утверждения ПВТР (внесения изменений)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Порядок утверждения ПВТР организацией в законодательстве прямо не прописан. В данном случае нужно придерживаться общих правил принятия ЛПА организацией.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Полагаем, алгоритм внесения изменений в ПВТР в целом такой же, как и алгоритм введения новых ПВТР. В связи с этим в статье приведен общий алгоритм действий для обоих случаев с указанием особенностей каждого при наличии.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Последовательность действий по утверждению ПВТР можно представить следующим образом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color w:val="3E4040"/>
          <w:sz w:val="28"/>
          <w:szCs w:val="28"/>
          <w:bdr w:val="none" w:sz="0" w:space="0" w:color="auto" w:frame="1"/>
          <w:lang w:eastAsia="ru-RU"/>
        </w:rPr>
        <w:t>Шаг 1.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 </w:t>
      </w:r>
      <w:r w:rsidRPr="001E45DC">
        <w:rPr>
          <w:rFonts w:ascii="Times New Roman" w:eastAsia="Times New Roman" w:hAnsi="Times New Roman" w:cs="Times New Roman"/>
          <w:b/>
          <w:bCs/>
          <w:color w:val="3E4040"/>
          <w:sz w:val="28"/>
          <w:szCs w:val="28"/>
          <w:bdr w:val="none" w:sz="0" w:space="0" w:color="auto" w:frame="1"/>
          <w:lang w:eastAsia="ru-RU"/>
        </w:rPr>
        <w:t>Разработка проекта ПВТР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Начинается с определения ответственных лиц и сроков разработки.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В число ответственных за разработку ПВТР целесообразно включать специалистов со знанием ТК, другого законодательства о труде, делопроизводства и документоведения. Например, специалиста по кадрам, юрисконсульта, секретаря и др. Ведь ПВТР затр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гивают трудовые вопросы, а к их составлению предъявляются требования делопрои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з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водства.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Наниматель может возложить ответственность за разработку ПВТР на одного специ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листа либо на целую рабочую группу, состоящую из нескольких специалистов. Как правило, это зависит от объема работы по составлению (изменению) ПВТР, а также от того, является организация большой или маленькой.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Как правило, решение руководителя организации о разработке ПВТР оформляется распорядительным документом (в частности, приказом директора). В нем целесоо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б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разно определить сроки и мероприятия по разработке ПВТР, а также назначить отве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ственных за это лиц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Может случиться так, что внесение изменений в ПВТР повлечет изменение сущ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ственных условий труда. К примеру, при установлении работникам в ПВТР нового режима рабочего времени или норм труда. По общему правилу изменение существе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ных условий труда должно быть обосновано производственными, организационными или экономическими причинами. При этом работников необходимо уведомить о пер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смотре существенных условий труда не </w:t>
      </w:r>
      <w:proofErr w:type="gramStart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позднее</w:t>
      </w:r>
      <w:proofErr w:type="gramEnd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 чем за один месяц до введения н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вых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Обратите внимание!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На данный момент существенные условия труда работников можно также изменить, если они связаны с неблагоприятным воздействием эпидемиологической ситу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ции на деятельность нанимателя. Срок предупреждения работника в этом 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lastRenderedPageBreak/>
        <w:t>случае — один календарный день. Это правило не распространяется на случаи уменьшения р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ботнику </w:t>
      </w:r>
      <w:proofErr w:type="gramStart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размера оплаты труда</w:t>
      </w:r>
      <w:proofErr w:type="gram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При изменении ПВТР в части, затрагивающей существенные условия труда, в приказе важно обосновать данные изменения. Если на момент составления приказа известно, каким образом изменятся существенные условия труда для работников, целесообразно их ознакомить с таким приказом. Это позволит выполнить требование законодател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ь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ства о заблаговременном предупреждении работников об изменении существенных условий труда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color w:val="3E4040"/>
          <w:sz w:val="28"/>
          <w:szCs w:val="28"/>
          <w:bdr w:val="none" w:sz="0" w:space="0" w:color="auto" w:frame="1"/>
          <w:lang w:eastAsia="ru-RU"/>
        </w:rPr>
        <w:t>Шаг 2.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 </w:t>
      </w:r>
      <w:r w:rsidRPr="001E45DC">
        <w:rPr>
          <w:rFonts w:ascii="Times New Roman" w:eastAsia="Times New Roman" w:hAnsi="Times New Roman" w:cs="Times New Roman"/>
          <w:b/>
          <w:bCs/>
          <w:color w:val="3E4040"/>
          <w:sz w:val="28"/>
          <w:szCs w:val="28"/>
          <w:bdr w:val="none" w:sz="0" w:space="0" w:color="auto" w:frame="1"/>
          <w:lang w:eastAsia="ru-RU"/>
        </w:rPr>
        <w:t>Согласование проекта ПВТР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После подготовки проект ПВТР может подлежать согласованию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: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1) внутри организации — со структурными подразделениями и должностными лиц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ми.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Внутреннее согласование (визирование) ПВТР с определенными должностными лиц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ми организации необходимо, если это предусмотрено соответствующими ЛПА. Например, положениями о структурных подразделениях или должностными инстру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к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циями работникам. Как правило, такое право предоставлено руководителю юридич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ского отдела, отдела кадров и др.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Визирование осуществляется путем проставления реквизита “виза” на лицевой ст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роне последнего листа проекта ПВТР с левой стороны. Данный реквизит включает в себя дату визирования, должность визирующего лица, его собственноручную подпись и ее расшифровку. В случае визирования документа несколькими лицами визы расп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лагаются одна под другой в порядке визирования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В процессе визирования нельзя делать какие-либо исправления в тексте документа. Визирующее лицо вправе изложить свои замечания и дополнения ниже даты визир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вания. Если замечаний много, их следует отразить на отдельном листе, а на проекте документа сделать отметку “Замечания прилагаются”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;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2) вне организации — с профсоюзом (при его наличии в организации).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ПВТР обязательно необходимо согласовать с профсоюзом, если он есть в организации. Согласование проекта ПВТР с профсоюзом оформляется грифом согласования на л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и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цевой стороне последнего листа документа. Поскольку профсоюз — коллегиальный орган, его решение о согласовании ПВТР принимается на заседании и оформляется протоколом. Гриф согласования профсоюзом будет выглядеть следующим обра</w:t>
      </w:r>
      <w:r w:rsidR="00191EC8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зом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: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СОГЛАСОВАНО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Протокол заседания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профсоюзного комитета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(дата) N (номер)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color w:val="3E4040"/>
          <w:sz w:val="28"/>
          <w:szCs w:val="28"/>
          <w:bdr w:val="none" w:sz="0" w:space="0" w:color="auto" w:frame="1"/>
          <w:lang w:eastAsia="ru-RU"/>
        </w:rPr>
        <w:t>Шаг 3. Утверждение ПВТР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Утверждение ПВТР — обязательный этап для введения их в действие, поскольку ПВТР вступают в силу с момента их утверждения руководителем организации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Утверждение ПВТР может происходить двумя одинаковыми по юридической силе способами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: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1) путем издания руководителем распорядительного документа (приказа, распоряж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ния). Такой способ утверждения обычно используется, когда введение документа тр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бует дополнительных предписаний, разъяснений или связанных с его применением действий. Например, введение в действие ПВТР должно сопровождаться ознакомл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нием с ними работников организации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lastRenderedPageBreak/>
        <w:t>При выборе данного способа утверждения ПВТР в приказе целесообразно предусмо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реть следующие сведения: дату введения ПВТР, необходимость ознакомления рабо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т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ников с приказом с указанием сроков ознакомления. При этом </w:t>
      </w:r>
      <w:proofErr w:type="gramStart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утверждаемые</w:t>
      </w:r>
      <w:proofErr w:type="gramEnd"/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 xml:space="preserve"> ПВТР прилагаются к приказу.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Содержание грифа утверждения в этом случае будет следующим: слово “УТВЕ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Р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ЖДЕНО”, название вида документа в именительном падеже, его дата и регистрацио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ный индекс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;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Пример оформления грифа утверждения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УТВЕРЖДЕНО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Приказ директор</w:t>
      </w:r>
      <w:proofErr w:type="gramStart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ООО</w:t>
      </w:r>
      <w:proofErr w:type="gram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АСКеро</w:t>
      </w:r>
      <w:proofErr w:type="spell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”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01.02.2021 N 12</w:t>
      </w:r>
    </w:p>
    <w:p w:rsidR="00FB244D" w:rsidRPr="001E45DC" w:rsidRDefault="00FB244D" w:rsidP="001E45D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2) путем проставления руководителем организации в грифе утверждения собственн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о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ручной подписи.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Реквизит утверждения в данном случае включает </w:t>
      </w:r>
      <w:r w:rsidRPr="00191EC8">
        <w:rPr>
          <w:rFonts w:ascii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91E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— слово “УТВЕРЖДАЮ”;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— наименование должности лица, утверждающего документ;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— вид и наименование организации;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— подпись должностного лица с расшифровкой;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— дату утверждения.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Пример оформления грифа утверждения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УТВЕРЖДАЮ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Директор ООО “</w:t>
      </w:r>
      <w:proofErr w:type="spellStart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АСКеро</w:t>
      </w:r>
      <w:proofErr w:type="spell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”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 xml:space="preserve">Подпись </w:t>
      </w:r>
      <w:proofErr w:type="spellStart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И.И.Дубаев</w:t>
      </w:r>
      <w:proofErr w:type="spell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01.02.2020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Обратите внимание!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После утверждения ПВТР </w:t>
      </w:r>
      <w:proofErr w:type="gramStart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данному</w:t>
      </w:r>
      <w:proofErr w:type="gramEnd"/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ЛПА следует присвоить регистрационный и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н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декс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color w:val="3E4040"/>
          <w:sz w:val="28"/>
          <w:szCs w:val="28"/>
          <w:bdr w:val="none" w:sz="0" w:space="0" w:color="auto" w:frame="1"/>
          <w:lang w:eastAsia="ru-RU"/>
        </w:rPr>
        <w:t>Шаг 4. Ознакомление работников с ПВТР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Наниматель обязан ознакомить работника с ПВТР под подпись еще при приеме на р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а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боту. Это позволяет нанимателю требовать от работника соблюдения ПВТР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  <w:t>.</w:t>
      </w:r>
    </w:p>
    <w:p w:rsidR="00FB244D" w:rsidRPr="001E45DC" w:rsidRDefault="00FB244D" w:rsidP="001E4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Ознакомление работников с ПВТР при приеме на работу может осуществляться п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у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тем проставления подписи: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E45DC">
        <w:rPr>
          <w:lang w:eastAsia="ru-RU"/>
        </w:rPr>
        <w:t xml:space="preserve">— </w:t>
      </w:r>
      <w:r w:rsidRPr="00191EC8">
        <w:rPr>
          <w:rFonts w:ascii="Times New Roman" w:hAnsi="Times New Roman" w:cs="Times New Roman"/>
          <w:sz w:val="28"/>
          <w:szCs w:val="28"/>
          <w:lang w:eastAsia="ru-RU"/>
        </w:rPr>
        <w:t>на листе ознакомления, прилагаемом к ПВТР или непосредственно к самому труд</w:t>
      </w:r>
      <w:r w:rsidRPr="00191E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1EC8">
        <w:rPr>
          <w:rFonts w:ascii="Times New Roman" w:hAnsi="Times New Roman" w:cs="Times New Roman"/>
          <w:sz w:val="28"/>
          <w:szCs w:val="28"/>
          <w:lang w:eastAsia="ru-RU"/>
        </w:rPr>
        <w:t>вому договору;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— в журнале ознакомления работников с ЛПА;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— на последнем листе ПВТР.</w:t>
      </w:r>
    </w:p>
    <w:p w:rsidR="00FB244D" w:rsidRPr="001E45DC" w:rsidRDefault="00FB244D" w:rsidP="00191EC8">
      <w:pPr>
        <w:pStyle w:val="a9"/>
        <w:rPr>
          <w:lang w:eastAsia="ru-RU"/>
        </w:rPr>
      </w:pPr>
      <w:r w:rsidRPr="00191E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Порядок ознакомления</w:t>
      </w:r>
      <w:r w:rsidRPr="001E45DC">
        <w:rPr>
          <w:i/>
          <w:iCs/>
          <w:bdr w:val="none" w:sz="0" w:space="0" w:color="auto" w:frame="1"/>
          <w:lang w:eastAsia="ru-RU"/>
        </w:rPr>
        <w:t xml:space="preserve"> работников в случае последующего внесения изменений в ПВТР может быть следующим: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E45DC">
        <w:rPr>
          <w:lang w:eastAsia="ru-RU"/>
        </w:rPr>
        <w:t xml:space="preserve">1) </w:t>
      </w:r>
      <w:r w:rsidRPr="00191EC8">
        <w:rPr>
          <w:rFonts w:ascii="Times New Roman" w:hAnsi="Times New Roman" w:cs="Times New Roman"/>
          <w:sz w:val="28"/>
          <w:szCs w:val="28"/>
          <w:lang w:eastAsia="ru-RU"/>
        </w:rPr>
        <w:t>при утверждении ПВТР приказом руководителя — работников нужно ознакомить с данным приказом под подпись;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2) при утверждении ПВТР путем проставления руководителем организации в грифе утверждения собственноручной подписи — работников можно ознакомить с ПВТР п</w:t>
      </w:r>
      <w:r w:rsidRPr="00191E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91EC8">
        <w:rPr>
          <w:rFonts w:ascii="Times New Roman" w:hAnsi="Times New Roman" w:cs="Times New Roman"/>
          <w:sz w:val="28"/>
          <w:szCs w:val="28"/>
          <w:lang w:eastAsia="ru-RU"/>
        </w:rPr>
        <w:t>тем проставления своей подписи:</w:t>
      </w:r>
    </w:p>
    <w:p w:rsidR="00FB244D" w:rsidRPr="00191EC8" w:rsidRDefault="00FB244D" w:rsidP="00191EC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>— на самом ЛПА;</w:t>
      </w:r>
    </w:p>
    <w:p w:rsidR="00FB244D" w:rsidRPr="001E45DC" w:rsidRDefault="00FB244D" w:rsidP="00191EC8">
      <w:pPr>
        <w:pStyle w:val="a9"/>
        <w:rPr>
          <w:lang w:eastAsia="ru-RU"/>
        </w:rPr>
      </w:pPr>
      <w:r w:rsidRPr="00191EC8">
        <w:rPr>
          <w:rFonts w:ascii="Times New Roman" w:hAnsi="Times New Roman" w:cs="Times New Roman"/>
          <w:sz w:val="28"/>
          <w:szCs w:val="28"/>
          <w:lang w:eastAsia="ru-RU"/>
        </w:rPr>
        <w:t xml:space="preserve">— прилагаемом к ПВТР </w:t>
      </w:r>
      <w:proofErr w:type="gramStart"/>
      <w:r w:rsidRPr="00191EC8">
        <w:rPr>
          <w:rFonts w:ascii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Pr="00191EC8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ознакомления</w:t>
      </w:r>
      <w:r w:rsidRPr="001E45DC">
        <w:rPr>
          <w:lang w:eastAsia="ru-RU"/>
        </w:rPr>
        <w:t>.</w:t>
      </w:r>
    </w:p>
    <w:p w:rsidR="00FB244D" w:rsidRPr="001E45DC" w:rsidRDefault="00FB244D" w:rsidP="001E45DC">
      <w:pPr>
        <w:shd w:val="clear" w:color="auto" w:fill="F1F2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4040"/>
          <w:sz w:val="28"/>
          <w:szCs w:val="28"/>
          <w:lang w:eastAsia="ru-RU"/>
        </w:rPr>
      </w:pP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lastRenderedPageBreak/>
        <w:t>На заметку</w:t>
      </w:r>
      <w:r w:rsidRPr="001E45DC">
        <w:rPr>
          <w:rFonts w:ascii="Times New Roman" w:eastAsia="Times New Roman" w:hAnsi="Times New Roman" w:cs="Times New Roman"/>
          <w:b/>
          <w:bCs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Действующие ПВТР должны быть размещены в месте, которое доступно работн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и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кам для обозрения </w:t>
      </w:r>
      <w:r w:rsidRPr="001E45DC">
        <w:rPr>
          <w:rFonts w:ascii="Times New Roman" w:eastAsia="Times New Roman" w:hAnsi="Times New Roman" w:cs="Times New Roman"/>
          <w:color w:val="00BCD4"/>
          <w:sz w:val="28"/>
          <w:szCs w:val="28"/>
          <w:bdr w:val="none" w:sz="0" w:space="0" w:color="auto" w:frame="1"/>
          <w:lang w:eastAsia="ru-RU"/>
        </w:rPr>
        <w:t>&lt;*&gt;</w:t>
      </w:r>
      <w:r w:rsidRPr="001E45DC">
        <w:rPr>
          <w:rFonts w:ascii="Times New Roman" w:eastAsia="Times New Roman" w:hAnsi="Times New Roman" w:cs="Times New Roman"/>
          <w:i/>
          <w:iCs/>
          <w:color w:val="3E4040"/>
          <w:sz w:val="28"/>
          <w:szCs w:val="28"/>
          <w:bdr w:val="none" w:sz="0" w:space="0" w:color="auto" w:frame="1"/>
          <w:lang w:eastAsia="ru-RU"/>
        </w:rPr>
        <w:t>.</w:t>
      </w:r>
    </w:p>
    <w:p w:rsidR="00FB244D" w:rsidRDefault="00FB244D" w:rsidP="001E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C8" w:rsidRDefault="00191EC8" w:rsidP="001E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C8" w:rsidRDefault="00191EC8" w:rsidP="00191EC8">
      <w:pPr>
        <w:spacing w:after="0" w:line="280" w:lineRule="exact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О разработке Правил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внутреннего трудового распорядка</w:t>
      </w:r>
    </w:p>
    <w:p w:rsidR="00191EC8" w:rsidRDefault="00191EC8" w:rsidP="004A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С целью создания условий, способствующих укреплению трудовой дисциплины, эффективному труду, рациональному использованию рабочего времени, на основании ст. 195 Трудового кодекса Республики Беларусь, п. 4 Типовых правил внутреннего трудового распорядка, утвержденных постановлением Министерством труда и соц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и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альной защиты Республики Беларусь от 05.04.2000 N 46 (далее — Типовые правила),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ПРИКАЗЫВАЮ: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1. Сформировать рабочую группу по подготовке Правил внутреннего трудового распорядка (далее — ПВТР) 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ГУО «</w:t>
      </w:r>
      <w:proofErr w:type="gramStart"/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№2 г.Старые Дороги» 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в составе согласно приложению 1 к приказу.</w:t>
      </w:r>
    </w:p>
    <w:p w:rsidR="00191EC8" w:rsidRDefault="00191EC8" w:rsidP="004A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2. Рабочей группе разработать ПВТР на основе Типовых правил с учетом труд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о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вого законодательства и действующего у нанимателя трудового распорядка.</w:t>
      </w:r>
    </w:p>
    <w:p w:rsidR="00191EC8" w:rsidRDefault="00191EC8" w:rsidP="004A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Рабочей группе представить проект ПВТР:</w:t>
      </w:r>
    </w:p>
    <w:p w:rsidR="00191EC8" w:rsidRPr="005D48D0" w:rsidRDefault="00191EC8" w:rsidP="004A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3.1. на согласование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заведующему 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— до 15.01.2020;</w:t>
      </w:r>
    </w:p>
    <w:p w:rsidR="00191EC8" w:rsidRDefault="00191EC8" w:rsidP="004A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3.2. на согласование с профсоюзом — до 22.01.202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0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;</w:t>
      </w:r>
    </w:p>
    <w:p w:rsidR="00191EC8" w:rsidRDefault="00191EC8" w:rsidP="004A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3.3. на утверждение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— до 01.02.202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0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.</w:t>
      </w:r>
    </w:p>
    <w:p w:rsidR="00191EC8" w:rsidRDefault="00191EC8" w:rsidP="004A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4. Ознакомить работников с </w:t>
      </w:r>
      <w:proofErr w:type="gramStart"/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утвержденными</w:t>
      </w:r>
      <w:proofErr w:type="gramEnd"/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ПВТР до 15.02.202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0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.</w:t>
      </w:r>
    </w:p>
    <w:p w:rsidR="00191EC8" w:rsidRDefault="00191EC8" w:rsidP="004A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5. Контроль за исполнением настоящего приказа возложить на </w:t>
      </w:r>
      <w:proofErr w:type="gramStart"/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заместителя</w:t>
      </w:r>
      <w:proofErr w:type="gramEnd"/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дующего по основной деятельности </w:t>
      </w:r>
      <w:proofErr w:type="spellStart"/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Вилюху</w:t>
      </w:r>
      <w:proofErr w:type="spellEnd"/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Н.Н.</w:t>
      </w:r>
    </w:p>
    <w:p w:rsidR="00191EC8" w:rsidRDefault="00191EC8" w:rsidP="004A6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F6C" w:rsidRPr="005D48D0" w:rsidRDefault="004A6F6C" w:rsidP="004A6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EC8" w:rsidRDefault="00191EC8" w:rsidP="00191EC8">
      <w:pPr>
        <w:spacing w:after="0" w:line="280" w:lineRule="exact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Об утверждении Правил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br/>
        <w:t>внутреннего трудового распорядка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br/>
      </w:r>
    </w:p>
    <w:p w:rsidR="00191EC8" w:rsidRDefault="00191EC8" w:rsidP="004A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В связи с изменением Правил внутреннего трудового распорядка (далее — ПВТР)</w:t>
      </w:r>
    </w:p>
    <w:p w:rsidR="00191EC8" w:rsidRPr="005D48D0" w:rsidRDefault="00191EC8" w:rsidP="004A6F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191EC8" w:rsidRDefault="00191EC8" w:rsidP="004A6F6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1. Утвердить новую редакцию ПВТР 01.02.2020 согласно прилагаемому к прик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а</w:t>
      </w: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зу проекту ПВТР от 15.01.202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0.</w:t>
      </w:r>
    </w:p>
    <w:p w:rsidR="00191EC8" w:rsidRDefault="00191EC8" w:rsidP="004A6F6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2. Настоящий приказ довести до сведения всех ра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ботников не позднее 15.02.2020.</w:t>
      </w:r>
    </w:p>
    <w:p w:rsidR="00191EC8" w:rsidRDefault="00191EC8" w:rsidP="004A6F6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D48D0"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 xml:space="preserve"> исполнением приказа возложить на 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делопроизводителя Денис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  <w:t>вич И.Д.</w:t>
      </w:r>
    </w:p>
    <w:p w:rsidR="00191EC8" w:rsidRDefault="00191EC8" w:rsidP="004A6F6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3E4040"/>
          <w:sz w:val="28"/>
          <w:szCs w:val="28"/>
          <w:bdr w:val="none" w:sz="0" w:space="0" w:color="auto" w:frame="1"/>
          <w:lang w:eastAsia="ru-RU"/>
        </w:rPr>
      </w:pPr>
    </w:p>
    <w:sectPr w:rsidR="00191EC8" w:rsidSect="001E45DC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4B"/>
    <w:rsid w:val="00003448"/>
    <w:rsid w:val="00040687"/>
    <w:rsid w:val="000536B8"/>
    <w:rsid w:val="000D0E4B"/>
    <w:rsid w:val="000D692F"/>
    <w:rsid w:val="0012085C"/>
    <w:rsid w:val="001501D6"/>
    <w:rsid w:val="00174E19"/>
    <w:rsid w:val="00191EC8"/>
    <w:rsid w:val="001B2F7C"/>
    <w:rsid w:val="001B66BC"/>
    <w:rsid w:val="001C6E84"/>
    <w:rsid w:val="001D0387"/>
    <w:rsid w:val="001E45DC"/>
    <w:rsid w:val="00286857"/>
    <w:rsid w:val="00290FAA"/>
    <w:rsid w:val="002D0679"/>
    <w:rsid w:val="002F03B8"/>
    <w:rsid w:val="00322A9C"/>
    <w:rsid w:val="003473F2"/>
    <w:rsid w:val="0035729B"/>
    <w:rsid w:val="003B0150"/>
    <w:rsid w:val="00413B5D"/>
    <w:rsid w:val="0046458E"/>
    <w:rsid w:val="004708DA"/>
    <w:rsid w:val="00477FA8"/>
    <w:rsid w:val="004A51BE"/>
    <w:rsid w:val="004A6F6C"/>
    <w:rsid w:val="004B4793"/>
    <w:rsid w:val="004F020B"/>
    <w:rsid w:val="004F7187"/>
    <w:rsid w:val="00515E5B"/>
    <w:rsid w:val="00533291"/>
    <w:rsid w:val="0054438B"/>
    <w:rsid w:val="005473E0"/>
    <w:rsid w:val="005742DF"/>
    <w:rsid w:val="005A417B"/>
    <w:rsid w:val="005C5160"/>
    <w:rsid w:val="005E53AB"/>
    <w:rsid w:val="00605024"/>
    <w:rsid w:val="0062295B"/>
    <w:rsid w:val="006241F8"/>
    <w:rsid w:val="006C70F6"/>
    <w:rsid w:val="006C7FA6"/>
    <w:rsid w:val="00727859"/>
    <w:rsid w:val="00733B7A"/>
    <w:rsid w:val="0079008C"/>
    <w:rsid w:val="007914F3"/>
    <w:rsid w:val="00897254"/>
    <w:rsid w:val="0092675D"/>
    <w:rsid w:val="00977A0D"/>
    <w:rsid w:val="00A15BDD"/>
    <w:rsid w:val="00A16044"/>
    <w:rsid w:val="00A93C9A"/>
    <w:rsid w:val="00BC60A3"/>
    <w:rsid w:val="00C0066B"/>
    <w:rsid w:val="00C024FC"/>
    <w:rsid w:val="00C23F48"/>
    <w:rsid w:val="00C36827"/>
    <w:rsid w:val="00C5087D"/>
    <w:rsid w:val="00C653C9"/>
    <w:rsid w:val="00C75110"/>
    <w:rsid w:val="00D03A08"/>
    <w:rsid w:val="00D201C3"/>
    <w:rsid w:val="00D753F5"/>
    <w:rsid w:val="00D80206"/>
    <w:rsid w:val="00D819F1"/>
    <w:rsid w:val="00DB3E77"/>
    <w:rsid w:val="00DD1D3D"/>
    <w:rsid w:val="00DD5C1C"/>
    <w:rsid w:val="00DD642B"/>
    <w:rsid w:val="00E72509"/>
    <w:rsid w:val="00ED0A64"/>
    <w:rsid w:val="00F23378"/>
    <w:rsid w:val="00F42058"/>
    <w:rsid w:val="00F73BF2"/>
    <w:rsid w:val="00F958CA"/>
    <w:rsid w:val="00FB244D"/>
    <w:rsid w:val="00FB575E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E4B"/>
    <w:rPr>
      <w:b/>
      <w:bCs/>
    </w:rPr>
  </w:style>
  <w:style w:type="character" w:styleId="a5">
    <w:name w:val="Emphasis"/>
    <w:basedOn w:val="a0"/>
    <w:uiPriority w:val="20"/>
    <w:qFormat/>
    <w:rsid w:val="000D0E4B"/>
    <w:rPr>
      <w:i/>
      <w:iCs/>
    </w:rPr>
  </w:style>
  <w:style w:type="character" w:customStyle="1" w:styleId="article-tooltip">
    <w:name w:val="article-tooltip"/>
    <w:basedOn w:val="a0"/>
    <w:rsid w:val="000D0E4B"/>
  </w:style>
  <w:style w:type="paragraph" w:customStyle="1" w:styleId="article-note">
    <w:name w:val="article-note"/>
    <w:basedOn w:val="a"/>
    <w:rsid w:val="000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E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742DF"/>
    <w:rPr>
      <w:color w:val="0000FF"/>
      <w:u w:val="single"/>
    </w:rPr>
  </w:style>
  <w:style w:type="paragraph" w:styleId="a9">
    <w:name w:val="No Spacing"/>
    <w:uiPriority w:val="1"/>
    <w:qFormat/>
    <w:rsid w:val="00191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E4B"/>
    <w:rPr>
      <w:b/>
      <w:bCs/>
    </w:rPr>
  </w:style>
  <w:style w:type="character" w:styleId="a5">
    <w:name w:val="Emphasis"/>
    <w:basedOn w:val="a0"/>
    <w:uiPriority w:val="20"/>
    <w:qFormat/>
    <w:rsid w:val="000D0E4B"/>
    <w:rPr>
      <w:i/>
      <w:iCs/>
    </w:rPr>
  </w:style>
  <w:style w:type="character" w:customStyle="1" w:styleId="article-tooltip">
    <w:name w:val="article-tooltip"/>
    <w:basedOn w:val="a0"/>
    <w:rsid w:val="000D0E4B"/>
  </w:style>
  <w:style w:type="paragraph" w:customStyle="1" w:styleId="article-note">
    <w:name w:val="article-note"/>
    <w:basedOn w:val="a"/>
    <w:rsid w:val="000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E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742DF"/>
    <w:rPr>
      <w:color w:val="0000FF"/>
      <w:u w:val="single"/>
    </w:rPr>
  </w:style>
  <w:style w:type="paragraph" w:styleId="a9">
    <w:name w:val="No Spacing"/>
    <w:uiPriority w:val="1"/>
    <w:qFormat/>
    <w:rsid w:val="0019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11900274&amp;q_id=2317338" TargetMode="External"/><Relationship Id="rId5" Type="http://schemas.openxmlformats.org/officeDocument/2006/relationships/hyperlink" Target="https://etalonline.by/document/?regnum=h10800356&amp;q_id=2317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2020-09-14T10:10:00Z</cp:lastPrinted>
  <dcterms:created xsi:type="dcterms:W3CDTF">2020-09-14T10:07:00Z</dcterms:created>
  <dcterms:modified xsi:type="dcterms:W3CDTF">2021-03-16T14:03:00Z</dcterms:modified>
</cp:coreProperties>
</file>