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C" w:rsidRP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</w:rPr>
      </w:pPr>
      <w:bookmarkStart w:id="0" w:name="_GoBack"/>
      <w:r w:rsidRPr="00657D2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3CAE88C" wp14:editId="1A47F750">
            <wp:simplePos x="0" y="0"/>
            <wp:positionH relativeFrom="column">
              <wp:posOffset>-965835</wp:posOffset>
            </wp:positionH>
            <wp:positionV relativeFrom="paragraph">
              <wp:posOffset>-542290</wp:posOffset>
            </wp:positionV>
            <wp:extent cx="7315200" cy="10325100"/>
            <wp:effectExtent l="38100" t="38100" r="38100" b="38100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25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</w:rPr>
        <w:t>Государственное учреждение образования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</w:pP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  <w:t>”</w:t>
      </w:r>
      <w:r w:rsidR="00D00640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</w:rPr>
        <w:t>Детский сад №3 г.Старые Дороги</w:t>
      </w: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  <w:t>“</w:t>
      </w:r>
    </w:p>
    <w:p w:rsidR="00657D2C" w:rsidRDefault="00D00640" w:rsidP="00D00640">
      <w:pPr>
        <w:tabs>
          <w:tab w:val="left" w:pos="4800"/>
        </w:tabs>
        <w:spacing w:after="0" w:line="240" w:lineRule="auto"/>
        <w:ind w:left="-1418" w:right="-568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  <w:tab/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D00640" w:rsidRDefault="00D00640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D00640" w:rsidRDefault="00D00640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</w:p>
    <w:p w:rsidR="00657D2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  <w:t xml:space="preserve">ДОЛЖНОСТНЫЕ ОБЯЗАННОСТИ </w:t>
      </w:r>
    </w:p>
    <w:p w:rsid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  <w:t>ПЕДАГОГА ДОПОЛНИТЕЛЬНОГО</w:t>
      </w:r>
    </w:p>
    <w:p w:rsidR="00657D2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/>
        </w:rPr>
        <w:t>ОБРАЗОВАНИЯ</w:t>
      </w: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и</w:t>
      </w:r>
      <w:r w:rsidR="00657D2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з Постановления Министерства труд</w:t>
      </w:r>
      <w:r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а</w:t>
      </w:r>
    </w:p>
    <w:p w:rsid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 xml:space="preserve"> и социальной </w:t>
      </w:r>
    </w:p>
    <w:p w:rsid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 xml:space="preserve">защиты </w:t>
      </w:r>
      <w:r w:rsidR="00307EB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Р</w:t>
      </w: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 xml:space="preserve">еспублики Беларусь </w:t>
      </w:r>
    </w:p>
    <w:p w:rsidR="00307EB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21 октября 2011г. №105</w:t>
      </w:r>
      <w:r w:rsidR="00307EB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 xml:space="preserve"> </w:t>
      </w:r>
    </w:p>
    <w:p w:rsidR="00307EB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”О внесении изменений в выпуск</w:t>
      </w:r>
    </w:p>
    <w:p w:rsidR="00307EB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28 Единого квалификационного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 xml:space="preserve"> справочника должностей служащих</w:t>
      </w:r>
      <w:r w:rsidR="00307EBC" w:rsidRPr="00307EBC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“</w:t>
      </w:r>
    </w:p>
    <w:p w:rsidR="00307EBC" w:rsidRDefault="00D00640" w:rsidP="00D00640">
      <w:pPr>
        <w:tabs>
          <w:tab w:val="left" w:pos="6820"/>
        </w:tabs>
        <w:spacing w:after="0" w:line="240" w:lineRule="auto"/>
        <w:ind w:left="-1418" w:right="-568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ab/>
      </w: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</w:pPr>
    </w:p>
    <w:p w:rsidR="00657D2C" w:rsidRPr="00307EBC" w:rsidRDefault="00D00640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/>
        </w:rPr>
        <w:t>г.Старые Дороги</w:t>
      </w:r>
    </w:p>
    <w:p w:rsidR="00D00640" w:rsidRDefault="00D00640" w:rsidP="008E0F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0640" w:rsidRDefault="008E0FB4" w:rsidP="008E0F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72AE">
        <w:rPr>
          <w:rFonts w:ascii="Times New Roman" w:hAnsi="Times New Roman" w:cs="Times New Roman"/>
          <w:sz w:val="30"/>
          <w:szCs w:val="30"/>
        </w:rPr>
        <w:lastRenderedPageBreak/>
        <w:t xml:space="preserve">ПЕДАГОГ ДОПОЛНИТЕЛЬНОГО ОБРАЗОВАНИЯ </w:t>
      </w:r>
    </w:p>
    <w:p w:rsidR="00D00640" w:rsidRPr="00D00640" w:rsidRDefault="008E0FB4" w:rsidP="008E0FB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0640">
        <w:rPr>
          <w:rFonts w:ascii="Times New Roman" w:hAnsi="Times New Roman" w:cs="Times New Roman"/>
          <w:b/>
          <w:sz w:val="30"/>
          <w:szCs w:val="30"/>
        </w:rPr>
        <w:t xml:space="preserve">Должностные обязанности. </w:t>
      </w:r>
    </w:p>
    <w:p w:rsidR="00180510" w:rsidRPr="00B172AE" w:rsidRDefault="008E0FB4" w:rsidP="008E0F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72AE">
        <w:rPr>
          <w:rFonts w:ascii="Times New Roman" w:hAnsi="Times New Roman" w:cs="Times New Roman"/>
          <w:sz w:val="30"/>
          <w:szCs w:val="30"/>
        </w:rPr>
        <w:t xml:space="preserve">Осуществляет реализацию образовательной программы дополнительного образования детей и молодежи, направленной на развитие личности обучающегося,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 Участвует в реализации программ воспитания. Комплектует состав объединения по интересам (кружок, клуб, секция, студия, мастерская, лаборатория, оркестр, хор, ансамбль, театр, научное общество обучающихся и иные объединения) и принимает меры по его сохранению в течение срока реализации образовательной программы дополнительного образования детей и молодежи. Способствует формированию устойчивых профессиональных интересов и склонностей, поддерживает одаренных и талантливых обучающихся. Обеспечивает педагогически обоснованный выбор форм, средств и методов работы (обучения и воспитания) исходя из психофизиологической, социально-экономической целесообразности. Содействует предупреждению правонарушений среди несовершеннолетних. Обеспечивает соблюдение прав и свобод обучающихся, в том числе с особенностями психофизического развития. Участвует в разработке и реализации образовательных программ, несет ответственность за качество их выполнения, участвует в реализации экспериментальных программ. Составляет планы и программы занятий, обеспечивает их выполнение. </w:t>
      </w:r>
      <w:proofErr w:type="gramStart"/>
      <w:r w:rsidRPr="00B172AE">
        <w:rPr>
          <w:rFonts w:ascii="Times New Roman" w:hAnsi="Times New Roman" w:cs="Times New Roman"/>
          <w:sz w:val="30"/>
          <w:szCs w:val="30"/>
        </w:rPr>
        <w:t>Организует участие обучающихся в массовых мероприятиях.</w:t>
      </w:r>
      <w:proofErr w:type="gramEnd"/>
      <w:r w:rsidRPr="00B172AE">
        <w:rPr>
          <w:rFonts w:ascii="Times New Roman" w:hAnsi="Times New Roman" w:cs="Times New Roman"/>
          <w:sz w:val="30"/>
          <w:szCs w:val="30"/>
        </w:rPr>
        <w:t xml:space="preserve"> Участвует в организации летнего отдыха </w:t>
      </w:r>
      <w:proofErr w:type="gramStart"/>
      <w:r w:rsidRPr="00B172AE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B172AE">
        <w:rPr>
          <w:rFonts w:ascii="Times New Roman" w:hAnsi="Times New Roman" w:cs="Times New Roman"/>
          <w:sz w:val="30"/>
          <w:szCs w:val="30"/>
        </w:rPr>
        <w:t xml:space="preserve">. Обеспечивает развитие, укрепление и сохранность учебно-материальной базы учреждения. Оказывает консультативную помощь законным представителям несовершеннолетних обучающихся, а также педагогическим работникам в пределах своей компетенции. Обеспечивает при проведении занятий соблюдение правил охраны труда и санитарно-гигиенических норм, несет ответственность за сохранение жизни и здоровья детей. Участвует в деятельности методических объединений, самоуправлении учреждением. Систематически повышает свою профессиональную квалификацию. Участвует в организации и проведении конкурсов, выставок, смотров, слетов, соревнований, олимпиад, конференций, семинаров и других образовательных мероприятий. Ведет установленную планирующую и учетно-отчетную документацию. Должен знать: </w:t>
      </w:r>
      <w:proofErr w:type="gramStart"/>
      <w:r w:rsidRPr="00B172AE">
        <w:rPr>
          <w:rFonts w:ascii="Times New Roman" w:hAnsi="Times New Roman" w:cs="Times New Roman"/>
          <w:sz w:val="30"/>
          <w:szCs w:val="30"/>
        </w:rPr>
        <w:t xml:space="preserve">Кодекс Республики Беларусь об образовании, Конвенцию о правах ребенка; основы педагогики, </w:t>
      </w:r>
      <w:r w:rsidRPr="00B172AE">
        <w:rPr>
          <w:rFonts w:ascii="Times New Roman" w:hAnsi="Times New Roman" w:cs="Times New Roman"/>
          <w:sz w:val="30"/>
          <w:szCs w:val="30"/>
        </w:rPr>
        <w:lastRenderedPageBreak/>
        <w:t>психологии, физиологии и гигиены, общетеоретических дисциплин в объеме, необходимом для решения педагогических, учебно-методических и организационно-управленческих задач; современные образовательные технологии; содержание, методику и организацию научно-технической, эстетической, туристско-краеведческой, оздоровительно-спортивной, досуговой деятельности, отдыха и развлечений; программы занятий объединений по интересам по профилю;</w:t>
      </w:r>
      <w:proofErr w:type="gramEnd"/>
      <w:r w:rsidRPr="00B172AE">
        <w:rPr>
          <w:rFonts w:ascii="Times New Roman" w:hAnsi="Times New Roman" w:cs="Times New Roman"/>
          <w:sz w:val="30"/>
          <w:szCs w:val="30"/>
        </w:rPr>
        <w:t xml:space="preserve"> тенденции и новации в науке, технике, культуре, искусстве (по профилю образовательной программы); правила охраны труда и пожарной безопасности, основы трудового законодательства. Квалификационные требования. Высшее (среднее специальное) образование по профилю образования, соответствующему направлению деятельности, без предъявления требований к стажу работы. Примечание. Квалификационные категории (высшая, первая, вторая) присваиваются педагогам дополнительного образования в соответствии с нормативными правовыми актами, утверждаемыми Министерством образования Республики Беларусь</w:t>
      </w:r>
    </w:p>
    <w:sectPr w:rsidR="00180510" w:rsidRPr="00B172AE" w:rsidSect="007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2E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413"/>
    <w:rsid w:val="00162DF8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663"/>
    <w:rsid w:val="001B7A70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7D2"/>
    <w:rsid w:val="00251D6D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B71"/>
    <w:rsid w:val="00294E0C"/>
    <w:rsid w:val="00294FB6"/>
    <w:rsid w:val="00295041"/>
    <w:rsid w:val="002959BE"/>
    <w:rsid w:val="00295E57"/>
    <w:rsid w:val="002973F2"/>
    <w:rsid w:val="00297798"/>
    <w:rsid w:val="002A02E9"/>
    <w:rsid w:val="002A0BBE"/>
    <w:rsid w:val="002A2E42"/>
    <w:rsid w:val="002A34E6"/>
    <w:rsid w:val="002A3E89"/>
    <w:rsid w:val="002A5174"/>
    <w:rsid w:val="002A556A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07EBC"/>
    <w:rsid w:val="00311AB9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44D0"/>
    <w:rsid w:val="00344AE3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21AB"/>
    <w:rsid w:val="003821AE"/>
    <w:rsid w:val="00382D55"/>
    <w:rsid w:val="003835D1"/>
    <w:rsid w:val="003845E7"/>
    <w:rsid w:val="00384DEC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F0D"/>
    <w:rsid w:val="003D54F5"/>
    <w:rsid w:val="003D56F0"/>
    <w:rsid w:val="003D6BAB"/>
    <w:rsid w:val="003D6CB2"/>
    <w:rsid w:val="003D7E19"/>
    <w:rsid w:val="003E11EF"/>
    <w:rsid w:val="003E2514"/>
    <w:rsid w:val="003E2A80"/>
    <w:rsid w:val="003E38CC"/>
    <w:rsid w:val="003E3995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2B7E"/>
    <w:rsid w:val="0048354C"/>
    <w:rsid w:val="004841F2"/>
    <w:rsid w:val="00484723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879"/>
    <w:rsid w:val="00502AE3"/>
    <w:rsid w:val="00502F7E"/>
    <w:rsid w:val="00503386"/>
    <w:rsid w:val="00503B39"/>
    <w:rsid w:val="0050474E"/>
    <w:rsid w:val="00506363"/>
    <w:rsid w:val="005068D9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A04EE"/>
    <w:rsid w:val="005A0EAE"/>
    <w:rsid w:val="005A175A"/>
    <w:rsid w:val="005A22BE"/>
    <w:rsid w:val="005A25C1"/>
    <w:rsid w:val="005A43BD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57D2C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3CD"/>
    <w:rsid w:val="00672AFD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4E6D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2277"/>
    <w:rsid w:val="006B25AE"/>
    <w:rsid w:val="006B2D39"/>
    <w:rsid w:val="006B32D4"/>
    <w:rsid w:val="006B4067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0FB4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611"/>
    <w:rsid w:val="00920208"/>
    <w:rsid w:val="009202A6"/>
    <w:rsid w:val="00920561"/>
    <w:rsid w:val="009206A7"/>
    <w:rsid w:val="00920EFD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9E4"/>
    <w:rsid w:val="00931E32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C37"/>
    <w:rsid w:val="009E1FFE"/>
    <w:rsid w:val="009E205E"/>
    <w:rsid w:val="009E2F42"/>
    <w:rsid w:val="009E3511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2057"/>
    <w:rsid w:val="00A12294"/>
    <w:rsid w:val="00A123A3"/>
    <w:rsid w:val="00A12EF7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FD6"/>
    <w:rsid w:val="00AA55A7"/>
    <w:rsid w:val="00AA688B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2AE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80B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A7D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640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D9E"/>
    <w:rsid w:val="00DC1224"/>
    <w:rsid w:val="00DC152F"/>
    <w:rsid w:val="00DC1B22"/>
    <w:rsid w:val="00DC2E5D"/>
    <w:rsid w:val="00DC4098"/>
    <w:rsid w:val="00DC541B"/>
    <w:rsid w:val="00DC631E"/>
    <w:rsid w:val="00DC6F2C"/>
    <w:rsid w:val="00DC7254"/>
    <w:rsid w:val="00DC7BEB"/>
    <w:rsid w:val="00DD1A32"/>
    <w:rsid w:val="00DD1AE9"/>
    <w:rsid w:val="00DD2C23"/>
    <w:rsid w:val="00DD458C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8F1"/>
    <w:rsid w:val="00DF0C9A"/>
    <w:rsid w:val="00DF0EFF"/>
    <w:rsid w:val="00DF126F"/>
    <w:rsid w:val="00DF2628"/>
    <w:rsid w:val="00DF32CB"/>
    <w:rsid w:val="00DF37BF"/>
    <w:rsid w:val="00DF3A72"/>
    <w:rsid w:val="00DF4ED1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639"/>
    <w:rsid w:val="00ED2E63"/>
    <w:rsid w:val="00ED3851"/>
    <w:rsid w:val="00ED562C"/>
    <w:rsid w:val="00ED5751"/>
    <w:rsid w:val="00ED6298"/>
    <w:rsid w:val="00ED70EF"/>
    <w:rsid w:val="00ED7DEA"/>
    <w:rsid w:val="00EE2777"/>
    <w:rsid w:val="00EE2C4D"/>
    <w:rsid w:val="00EE34D7"/>
    <w:rsid w:val="00EE3550"/>
    <w:rsid w:val="00EE4E29"/>
    <w:rsid w:val="00EE5DD8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62E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Гала</cp:lastModifiedBy>
  <cp:revision>3</cp:revision>
  <dcterms:created xsi:type="dcterms:W3CDTF">2023-12-22T14:08:00Z</dcterms:created>
  <dcterms:modified xsi:type="dcterms:W3CDTF">2023-12-22T17:02:00Z</dcterms:modified>
</cp:coreProperties>
</file>